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E" w:rsidRPr="007A746E" w:rsidRDefault="007A746E" w:rsidP="007A746E">
      <w:pPr>
        <w:keepNext/>
        <w:widowControl w:val="0"/>
        <w:spacing w:before="240" w:after="283" w:line="240" w:lineRule="auto"/>
        <w:outlineLvl w:val="0"/>
        <w:rPr>
          <w:rFonts w:ascii="Thorndale" w:eastAsia="DejaVu Sans" w:hAnsi="Thorndale" w:cs="DejaVu Sans"/>
          <w:b/>
          <w:bCs/>
          <w:sz w:val="48"/>
          <w:szCs w:val="44"/>
          <w:lang w:eastAsia="zh-CN" w:bidi="hi-IN"/>
        </w:rPr>
      </w:pPr>
      <w:r w:rsidRPr="007A746E">
        <w:rPr>
          <w:rFonts w:ascii="Thorndale" w:eastAsia="DejaVu Sans" w:hAnsi="Thorndale" w:cs="DejaVu Sans"/>
          <w:b/>
          <w:bCs/>
          <w:sz w:val="48"/>
          <w:szCs w:val="44"/>
          <w:lang w:eastAsia="zh-CN" w:bidi="hi-IN"/>
        </w:rPr>
        <w:t>Постановление Правительства Российской Федерации № 1202 от 14 ноября 2014 г.</w:t>
      </w:r>
    </w:p>
    <w:p w:rsidR="007A746E" w:rsidRPr="007A746E" w:rsidRDefault="007A746E" w:rsidP="007A746E">
      <w:pPr>
        <w:keepNext/>
        <w:widowControl w:val="0"/>
        <w:spacing w:before="200" w:after="120" w:line="240" w:lineRule="auto"/>
        <w:outlineLvl w:val="1"/>
        <w:rPr>
          <w:rFonts w:ascii="Liberation Serif" w:eastAsia="DejaVu Sans" w:hAnsi="Liberation Serif" w:cs="DejaVu Sans"/>
          <w:b/>
          <w:bCs/>
          <w:sz w:val="36"/>
          <w:szCs w:val="36"/>
          <w:lang w:eastAsia="zh-CN" w:bidi="hi-IN"/>
        </w:rPr>
      </w:pPr>
      <w:r w:rsidRPr="007A746E">
        <w:rPr>
          <w:rFonts w:ascii="Liberation Serif" w:eastAsia="DejaVu Sans" w:hAnsi="Liberation Serif" w:cs="DejaVu Sans"/>
          <w:b/>
          <w:bCs/>
          <w:sz w:val="36"/>
          <w:szCs w:val="36"/>
          <w:lang w:eastAsia="zh-CN" w:bidi="hi-IN"/>
        </w:rPr>
        <w:t>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В соответствии с частью 3 статьи 8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а) образование межведомственных координационных и совещательных органов и рабочих групп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б) подготовка предложений по вопросам совершенствования правового регулирования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в) обмен информацией с заинтересованными органами и организациями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порядка проведения независимой оценки качества оказания услуг организациями соответственно в сфере культуры, социального обслуживания, охраны здоровья и образования.</w:t>
      </w:r>
    </w:p>
    <w:p w:rsidR="007A746E" w:rsidRPr="007A746E" w:rsidRDefault="007A746E" w:rsidP="007A746E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A746E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p w:rsidR="007A746E" w:rsidRPr="007A746E" w:rsidRDefault="007A746E" w:rsidP="007A746E">
      <w:pPr>
        <w:keepNext/>
        <w:widowControl w:val="0"/>
        <w:spacing w:before="120" w:after="60" w:line="240" w:lineRule="auto"/>
        <w:outlineLvl w:val="4"/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</w:pPr>
      <w:r w:rsidRPr="007A746E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lastRenderedPageBreak/>
        <w:t>Председатель Правительства</w:t>
      </w:r>
    </w:p>
    <w:p w:rsidR="007A746E" w:rsidRPr="007A746E" w:rsidRDefault="007A746E" w:rsidP="007A746E">
      <w:pPr>
        <w:keepNext/>
        <w:widowControl w:val="0"/>
        <w:spacing w:before="120" w:after="60" w:line="240" w:lineRule="auto"/>
        <w:outlineLvl w:val="4"/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</w:pPr>
      <w:r w:rsidRPr="007A746E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t>Российской Федерации</w:t>
      </w:r>
    </w:p>
    <w:p w:rsidR="007A746E" w:rsidRPr="007A746E" w:rsidRDefault="007A746E" w:rsidP="007A746E">
      <w:pPr>
        <w:keepNext/>
        <w:widowControl w:val="0"/>
        <w:spacing w:before="120" w:after="60" w:line="240" w:lineRule="auto"/>
        <w:outlineLvl w:val="4"/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</w:pPr>
      <w:proofErr w:type="spellStart"/>
      <w:r w:rsidRPr="007A746E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t>Д.Медведев</w:t>
      </w:r>
      <w:proofErr w:type="spellEnd"/>
    </w:p>
    <w:p w:rsidR="00F13C3F" w:rsidRDefault="00F13C3F">
      <w:bookmarkStart w:id="0" w:name="_GoBack"/>
      <w:bookmarkEnd w:id="0"/>
    </w:p>
    <w:sectPr w:rsidR="00F13C3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00"/>
    <w:rsid w:val="000945DB"/>
    <w:rsid w:val="002A014C"/>
    <w:rsid w:val="00637000"/>
    <w:rsid w:val="007A4F0D"/>
    <w:rsid w:val="007A746E"/>
    <w:rsid w:val="00BB449B"/>
    <w:rsid w:val="00F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C37A-8C0B-4010-BBCA-8B22C5F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2019-11-06T06:36:00Z</dcterms:created>
  <dcterms:modified xsi:type="dcterms:W3CDTF">2019-11-06T06:37:00Z</dcterms:modified>
</cp:coreProperties>
</file>